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60"/>
      </w:tblGrid>
      <w:tr w:rsidR="00B05790" w14:paraId="782545C8" w14:textId="77777777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1A2B4A"/>
            <w:tcMar>
              <w:top w:w="200" w:type="dxa"/>
              <w:left w:w="140" w:type="dxa"/>
              <w:bottom w:w="180" w:type="dxa"/>
              <w:right w:w="140" w:type="dxa"/>
            </w:tcMar>
            <w:vAlign w:val="center"/>
          </w:tcPr>
          <w:p w14:paraId="782545C6" w14:textId="77777777" w:rsidR="00B05790" w:rsidRDefault="00112B12">
            <w:pPr>
              <w:spacing w:after="60"/>
            </w:pPr>
            <w:r>
              <w:rPr>
                <w:rFonts w:ascii="Calibri" w:eastAsia="Calibri" w:hAnsi="Calibri" w:cs="Calibri"/>
                <w:b/>
                <w:bCs/>
                <w:caps/>
                <w:color w:val="FFFFFF"/>
                <w:spacing w:val="20"/>
                <w:sz w:val="38"/>
                <w:szCs w:val="38"/>
              </w:rPr>
              <w:t>AI Acceptable Use Policy</w:t>
            </w:r>
          </w:p>
          <w:p w14:paraId="782545C7" w14:textId="77777777" w:rsidR="00B05790" w:rsidRDefault="00112B12">
            <w:r>
              <w:rPr>
                <w:rFonts w:ascii="Calibri" w:eastAsia="Calibri" w:hAnsi="Calibri" w:cs="Calibri"/>
                <w:color w:val="E8B96A"/>
                <w:sz w:val="19"/>
                <w:szCs w:val="19"/>
              </w:rPr>
              <w:t>Template — Customize for Your Organization</w:t>
            </w:r>
          </w:p>
        </w:tc>
      </w:tr>
    </w:tbl>
    <w:p w14:paraId="782545C9" w14:textId="77777777" w:rsidR="00B05790" w:rsidRDefault="00B05790">
      <w:pPr>
        <w:spacing w:before="180"/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0"/>
        <w:gridCol w:w="6960"/>
      </w:tblGrid>
      <w:tr w:rsidR="00B05790" w14:paraId="782545CC" w14:textId="77777777">
        <w:tblPrEx>
          <w:tblCellMar>
            <w:top w:w="0" w:type="dxa"/>
            <w:bottom w:w="0" w:type="dxa"/>
          </w:tblCellMar>
        </w:tblPrEx>
        <w:tc>
          <w:tcPr>
            <w:tcW w:w="24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A2B4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782545CA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FFFFFF"/>
              </w:rPr>
              <w:t>Organization:</w:t>
            </w:r>
          </w:p>
        </w:tc>
        <w:tc>
          <w:tcPr>
            <w:tcW w:w="69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E8EEF6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782545CB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color w:val="64748B"/>
              </w:rPr>
              <w:t>[Organization Legal Name]</w:t>
            </w:r>
          </w:p>
        </w:tc>
      </w:tr>
      <w:tr w:rsidR="00B05790" w14:paraId="782545CF" w14:textId="77777777">
        <w:tblPrEx>
          <w:tblCellMar>
            <w:top w:w="0" w:type="dxa"/>
            <w:bottom w:w="0" w:type="dxa"/>
          </w:tblCellMar>
        </w:tblPrEx>
        <w:tc>
          <w:tcPr>
            <w:tcW w:w="24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243554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782545CD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FFFFFF"/>
              </w:rPr>
              <w:t>Version / Date:</w:t>
            </w:r>
          </w:p>
        </w:tc>
        <w:tc>
          <w:tcPr>
            <w:tcW w:w="69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782545CE" w14:textId="77777777" w:rsidR="00B05790" w:rsidRDefault="00112B12">
            <w:pPr>
              <w:spacing w:after="80"/>
            </w:pPr>
            <w:proofErr w:type="gramStart"/>
            <w:r>
              <w:rPr>
                <w:rFonts w:ascii="Calibri" w:eastAsia="Calibri" w:hAnsi="Calibri" w:cs="Calibri"/>
                <w:color w:val="64748B"/>
              </w:rPr>
              <w:t>1.0  |</w:t>
            </w:r>
            <w:proofErr w:type="gramEnd"/>
            <w:r>
              <w:rPr>
                <w:rFonts w:ascii="Calibri" w:eastAsia="Calibri" w:hAnsi="Calibri" w:cs="Calibri"/>
                <w:color w:val="64748B"/>
              </w:rPr>
              <w:t xml:space="preserve">  Effective: [Date]</w:t>
            </w:r>
          </w:p>
        </w:tc>
      </w:tr>
      <w:tr w:rsidR="00B05790" w14:paraId="782545D2" w14:textId="77777777">
        <w:tblPrEx>
          <w:tblCellMar>
            <w:top w:w="0" w:type="dxa"/>
            <w:bottom w:w="0" w:type="dxa"/>
          </w:tblCellMar>
        </w:tblPrEx>
        <w:tc>
          <w:tcPr>
            <w:tcW w:w="24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A2B4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782545D0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FFFFFF"/>
              </w:rPr>
              <w:t>Policy Owner:</w:t>
            </w:r>
          </w:p>
        </w:tc>
        <w:tc>
          <w:tcPr>
            <w:tcW w:w="69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E8EEF6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782545D1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color w:val="64748B"/>
              </w:rPr>
              <w:t>[Name, Title]</w:t>
            </w:r>
          </w:p>
        </w:tc>
      </w:tr>
      <w:tr w:rsidR="00B05790" w14:paraId="782545D5" w14:textId="77777777">
        <w:tblPrEx>
          <w:tblCellMar>
            <w:top w:w="0" w:type="dxa"/>
            <w:bottom w:w="0" w:type="dxa"/>
          </w:tblCellMar>
        </w:tblPrEx>
        <w:tc>
          <w:tcPr>
            <w:tcW w:w="24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243554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782545D3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FFFFFF"/>
              </w:rPr>
              <w:t>Review Cycle:</w:t>
            </w:r>
          </w:p>
        </w:tc>
        <w:tc>
          <w:tcPr>
            <w:tcW w:w="69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782545D4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color w:val="1A2B4A"/>
              </w:rPr>
              <w:t>Annually, or upon material regulatory change</w:t>
            </w:r>
          </w:p>
        </w:tc>
      </w:tr>
    </w:tbl>
    <w:p w14:paraId="782545D6" w14:textId="77777777" w:rsidR="00B05790" w:rsidRDefault="00B05790">
      <w:pPr>
        <w:spacing w:before="160"/>
      </w:pPr>
    </w:p>
    <w:p w14:paraId="782545D7" w14:textId="77777777" w:rsidR="00B05790" w:rsidRDefault="00112B12">
      <w:pPr>
        <w:pBdr>
          <w:bottom w:val="single" w:sz="6" w:space="1" w:color="C9963B"/>
        </w:pBdr>
        <w:spacing w:before="240" w:after="80"/>
      </w:pPr>
      <w:r>
        <w:rPr>
          <w:rFonts w:ascii="Calibri" w:eastAsia="Calibri" w:hAnsi="Calibri" w:cs="Calibri"/>
          <w:b/>
          <w:bCs/>
          <w:caps/>
          <w:color w:val="C9963B"/>
          <w:spacing w:val="20"/>
          <w:sz w:val="24"/>
          <w:szCs w:val="24"/>
        </w:rPr>
        <w:t>1</w:t>
      </w:r>
      <w:proofErr w:type="gramStart"/>
      <w:r>
        <w:rPr>
          <w:rFonts w:ascii="Calibri" w:eastAsia="Calibri" w:hAnsi="Calibri" w:cs="Calibri"/>
          <w:b/>
          <w:bCs/>
          <w:caps/>
          <w:color w:val="C9963B"/>
          <w:spacing w:val="20"/>
          <w:sz w:val="24"/>
          <w:szCs w:val="24"/>
        </w:rPr>
        <w:t>.  Purpose</w:t>
      </w:r>
      <w:proofErr w:type="gramEnd"/>
    </w:p>
    <w:p w14:paraId="782545D8" w14:textId="77777777" w:rsidR="00B05790" w:rsidRDefault="00112B12">
      <w:pPr>
        <w:spacing w:after="80"/>
      </w:pPr>
      <w:r>
        <w:rPr>
          <w:rFonts w:ascii="Calibri" w:eastAsia="Calibri" w:hAnsi="Calibri" w:cs="Calibri"/>
          <w:color w:val="1A2B4A"/>
        </w:rPr>
        <w:t>This policy establishes guidelines for the responsible, secure, and compliant use of artificial intelligence (AI) tools by all personnel of [Organization Name]. It ensures AI adoption proceeds in alignment with our legal obligations, client commitments, risk appetite, and organizational values.</w:t>
      </w:r>
    </w:p>
    <w:p w14:paraId="782545D9" w14:textId="77777777" w:rsidR="00B05790" w:rsidRDefault="00B05790">
      <w:pPr>
        <w:spacing w:before="60"/>
      </w:pPr>
    </w:p>
    <w:p w14:paraId="782545DA" w14:textId="77777777" w:rsidR="00B05790" w:rsidRDefault="00112B12">
      <w:pPr>
        <w:pBdr>
          <w:bottom w:val="single" w:sz="6" w:space="1" w:color="C9963B"/>
        </w:pBdr>
        <w:spacing w:before="240" w:after="80"/>
      </w:pPr>
      <w:r>
        <w:rPr>
          <w:rFonts w:ascii="Calibri" w:eastAsia="Calibri" w:hAnsi="Calibri" w:cs="Calibri"/>
          <w:b/>
          <w:bCs/>
          <w:caps/>
          <w:color w:val="C9963B"/>
          <w:spacing w:val="20"/>
          <w:sz w:val="24"/>
          <w:szCs w:val="24"/>
        </w:rPr>
        <w:t>2</w:t>
      </w:r>
      <w:proofErr w:type="gramStart"/>
      <w:r>
        <w:rPr>
          <w:rFonts w:ascii="Calibri" w:eastAsia="Calibri" w:hAnsi="Calibri" w:cs="Calibri"/>
          <w:b/>
          <w:bCs/>
          <w:caps/>
          <w:color w:val="C9963B"/>
          <w:spacing w:val="20"/>
          <w:sz w:val="24"/>
          <w:szCs w:val="24"/>
        </w:rPr>
        <w:t>.  Scope</w:t>
      </w:r>
      <w:proofErr w:type="gramEnd"/>
    </w:p>
    <w:p w14:paraId="782545DB" w14:textId="77777777" w:rsidR="00B05790" w:rsidRDefault="00112B12">
      <w:pPr>
        <w:spacing w:after="40"/>
      </w:pPr>
      <w:r>
        <w:rPr>
          <w:rFonts w:ascii="Calibri" w:eastAsia="Calibri" w:hAnsi="Calibri" w:cs="Calibri"/>
          <w:color w:val="1A2B4A"/>
        </w:rPr>
        <w:t>This policy applies to:</w:t>
      </w:r>
    </w:p>
    <w:p w14:paraId="782545DC" w14:textId="77777777" w:rsidR="00B05790" w:rsidRDefault="00112B12">
      <w:pPr>
        <w:pStyle w:val="ListParagraph"/>
        <w:numPr>
          <w:ilvl w:val="0"/>
          <w:numId w:val="2"/>
        </w:numPr>
        <w:spacing w:before="40" w:after="40"/>
      </w:pPr>
      <w:r>
        <w:rPr>
          <w:rFonts w:ascii="Calibri" w:eastAsia="Calibri" w:hAnsi="Calibri" w:cs="Calibri"/>
          <w:color w:val="1A2B4A"/>
        </w:rPr>
        <w:t>All employees, contractors, vendors, and authorized third parties</w:t>
      </w:r>
    </w:p>
    <w:p w14:paraId="782545DD" w14:textId="77777777" w:rsidR="00B05790" w:rsidRDefault="00112B12">
      <w:pPr>
        <w:pStyle w:val="ListParagraph"/>
        <w:numPr>
          <w:ilvl w:val="0"/>
          <w:numId w:val="2"/>
        </w:numPr>
        <w:spacing w:before="40" w:after="40"/>
      </w:pPr>
      <w:r>
        <w:rPr>
          <w:rFonts w:ascii="Calibri" w:eastAsia="Calibri" w:hAnsi="Calibri" w:cs="Calibri"/>
          <w:color w:val="1A2B4A"/>
        </w:rPr>
        <w:t>All AI tools — chatbots, writing assistants, code generators, image tools, and AI features embedded in existing software</w:t>
      </w:r>
    </w:p>
    <w:p w14:paraId="782545DE" w14:textId="77777777" w:rsidR="00B05790" w:rsidRDefault="00112B12">
      <w:pPr>
        <w:pStyle w:val="ListParagraph"/>
        <w:numPr>
          <w:ilvl w:val="0"/>
          <w:numId w:val="2"/>
        </w:numPr>
        <w:spacing w:before="40" w:after="40"/>
      </w:pPr>
      <w:r>
        <w:rPr>
          <w:rFonts w:ascii="Calibri" w:eastAsia="Calibri" w:hAnsi="Calibri" w:cs="Calibri"/>
          <w:color w:val="1A2B4A"/>
        </w:rPr>
        <w:t>Both company-owned and personal devices used for any work-related purpose</w:t>
      </w:r>
    </w:p>
    <w:p w14:paraId="782545DF" w14:textId="77777777" w:rsidR="00B05790" w:rsidRDefault="00B05790">
      <w:pPr>
        <w:spacing w:before="60"/>
      </w:pPr>
    </w:p>
    <w:p w14:paraId="782545E0" w14:textId="77777777" w:rsidR="00B05790" w:rsidRDefault="00112B12">
      <w:pPr>
        <w:pBdr>
          <w:bottom w:val="single" w:sz="6" w:space="1" w:color="C9963B"/>
        </w:pBdr>
        <w:spacing w:before="240" w:after="80"/>
      </w:pPr>
      <w:r>
        <w:rPr>
          <w:rFonts w:ascii="Calibri" w:eastAsia="Calibri" w:hAnsi="Calibri" w:cs="Calibri"/>
          <w:b/>
          <w:bCs/>
          <w:caps/>
          <w:color w:val="C9963B"/>
          <w:spacing w:val="20"/>
          <w:sz w:val="24"/>
          <w:szCs w:val="24"/>
        </w:rPr>
        <w:t>3</w:t>
      </w:r>
      <w:proofErr w:type="gramStart"/>
      <w:r>
        <w:rPr>
          <w:rFonts w:ascii="Calibri" w:eastAsia="Calibri" w:hAnsi="Calibri" w:cs="Calibri"/>
          <w:b/>
          <w:bCs/>
          <w:caps/>
          <w:color w:val="C9963B"/>
          <w:spacing w:val="20"/>
          <w:sz w:val="24"/>
          <w:szCs w:val="24"/>
        </w:rPr>
        <w:t>.  Key</w:t>
      </w:r>
      <w:proofErr w:type="gramEnd"/>
      <w:r>
        <w:rPr>
          <w:rFonts w:ascii="Calibri" w:eastAsia="Calibri" w:hAnsi="Calibri" w:cs="Calibri"/>
          <w:b/>
          <w:bCs/>
          <w:caps/>
          <w:color w:val="C9963B"/>
          <w:spacing w:val="20"/>
          <w:sz w:val="24"/>
          <w:szCs w:val="24"/>
        </w:rPr>
        <w:t xml:space="preserve"> Definitions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0"/>
        <w:gridCol w:w="6960"/>
      </w:tblGrid>
      <w:tr w:rsidR="00B05790" w14:paraId="782545E3" w14:textId="77777777">
        <w:tblPrEx>
          <w:tblCellMar>
            <w:top w:w="0" w:type="dxa"/>
            <w:bottom w:w="0" w:type="dxa"/>
          </w:tblCellMar>
        </w:tblPrEx>
        <w:tc>
          <w:tcPr>
            <w:tcW w:w="24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A2B4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782545E1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FFFFFF"/>
              </w:rPr>
              <w:t>Term</w:t>
            </w:r>
          </w:p>
        </w:tc>
        <w:tc>
          <w:tcPr>
            <w:tcW w:w="69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A2B4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782545E2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FFFFFF"/>
              </w:rPr>
              <w:t>Meaning</w:t>
            </w:r>
          </w:p>
        </w:tc>
      </w:tr>
      <w:tr w:rsidR="00B05790" w14:paraId="782545E6" w14:textId="77777777">
        <w:tblPrEx>
          <w:tblCellMar>
            <w:top w:w="0" w:type="dxa"/>
            <w:bottom w:w="0" w:type="dxa"/>
          </w:tblCellMar>
        </w:tblPrEx>
        <w:tc>
          <w:tcPr>
            <w:tcW w:w="24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4F6F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782545E4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1A2B4A"/>
              </w:rPr>
              <w:t>AI Tool</w:t>
            </w:r>
          </w:p>
        </w:tc>
        <w:tc>
          <w:tcPr>
            <w:tcW w:w="69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4F6F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782545E5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color w:val="243554"/>
              </w:rPr>
              <w:t>Any software using machine learning, generative AI, or large language models (e.g., chatbots, writing assistants, code generators, image tools).</w:t>
            </w:r>
          </w:p>
        </w:tc>
      </w:tr>
      <w:tr w:rsidR="00B05790" w14:paraId="782545E9" w14:textId="77777777">
        <w:tblPrEx>
          <w:tblCellMar>
            <w:top w:w="0" w:type="dxa"/>
            <w:bottom w:w="0" w:type="dxa"/>
          </w:tblCellMar>
        </w:tblPrEx>
        <w:tc>
          <w:tcPr>
            <w:tcW w:w="24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782545E7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1A2B4A"/>
              </w:rPr>
              <w:t>Approved AI Tool</w:t>
            </w:r>
          </w:p>
        </w:tc>
        <w:tc>
          <w:tcPr>
            <w:tcW w:w="69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782545E8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color w:val="243554"/>
              </w:rPr>
              <w:t>A tool reviewed and authorized by [Policy Owner / IT / Compliance] for specific data tiers and use cases.</w:t>
            </w:r>
          </w:p>
        </w:tc>
      </w:tr>
      <w:tr w:rsidR="00B05790" w14:paraId="782545EC" w14:textId="77777777">
        <w:tblPrEx>
          <w:tblCellMar>
            <w:top w:w="0" w:type="dxa"/>
            <w:bottom w:w="0" w:type="dxa"/>
          </w:tblCellMar>
        </w:tblPrEx>
        <w:tc>
          <w:tcPr>
            <w:tcW w:w="24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4F6F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782545EA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1A2B4A"/>
              </w:rPr>
              <w:t>Sensitive Data</w:t>
            </w:r>
          </w:p>
        </w:tc>
        <w:tc>
          <w:tcPr>
            <w:tcW w:w="69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4F6F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782545EB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color w:val="243554"/>
              </w:rPr>
              <w:t>Any data classified Tier 2–4 per the organization's Data Tier Map. Includes client, financial, personnel, and regulated data.</w:t>
            </w:r>
          </w:p>
        </w:tc>
      </w:tr>
      <w:tr w:rsidR="00B05790" w14:paraId="782545EF" w14:textId="77777777">
        <w:tblPrEx>
          <w:tblCellMar>
            <w:top w:w="0" w:type="dxa"/>
            <w:bottom w:w="0" w:type="dxa"/>
          </w:tblCellMar>
        </w:tblPrEx>
        <w:tc>
          <w:tcPr>
            <w:tcW w:w="24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782545ED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1A2B4A"/>
              </w:rPr>
              <w:t>PHI / PII</w:t>
            </w:r>
          </w:p>
        </w:tc>
        <w:tc>
          <w:tcPr>
            <w:tcW w:w="69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782545EE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color w:val="243554"/>
              </w:rPr>
              <w:t>Protected Health Information (HIPAA) or Personally Identifiable Information. Requires highest level of protection.</w:t>
            </w:r>
          </w:p>
        </w:tc>
      </w:tr>
    </w:tbl>
    <w:p w14:paraId="782545F0" w14:textId="77777777" w:rsidR="00B05790" w:rsidRDefault="00B05790">
      <w:pPr>
        <w:spacing w:before="80"/>
      </w:pPr>
    </w:p>
    <w:p w14:paraId="782545F1" w14:textId="77777777" w:rsidR="00B05790" w:rsidRDefault="00112B12">
      <w:pPr>
        <w:pBdr>
          <w:bottom w:val="single" w:sz="6" w:space="1" w:color="0D9488"/>
        </w:pBdr>
        <w:spacing w:before="240" w:after="80"/>
      </w:pPr>
      <w:r>
        <w:rPr>
          <w:rFonts w:ascii="Calibri" w:eastAsia="Calibri" w:hAnsi="Calibri" w:cs="Calibri"/>
          <w:b/>
          <w:bCs/>
          <w:caps/>
          <w:color w:val="0D9488"/>
          <w:spacing w:val="20"/>
          <w:sz w:val="24"/>
          <w:szCs w:val="24"/>
        </w:rPr>
        <w:lastRenderedPageBreak/>
        <w:t>4</w:t>
      </w:r>
      <w:proofErr w:type="gramStart"/>
      <w:r>
        <w:rPr>
          <w:rFonts w:ascii="Calibri" w:eastAsia="Calibri" w:hAnsi="Calibri" w:cs="Calibri"/>
          <w:b/>
          <w:bCs/>
          <w:caps/>
          <w:color w:val="0D9488"/>
          <w:spacing w:val="20"/>
          <w:sz w:val="24"/>
          <w:szCs w:val="24"/>
        </w:rPr>
        <w:t>.  Acceptable</w:t>
      </w:r>
      <w:proofErr w:type="gramEnd"/>
      <w:r>
        <w:rPr>
          <w:rFonts w:ascii="Calibri" w:eastAsia="Calibri" w:hAnsi="Calibri" w:cs="Calibri"/>
          <w:b/>
          <w:bCs/>
          <w:caps/>
          <w:color w:val="0D9488"/>
          <w:spacing w:val="20"/>
          <w:sz w:val="24"/>
          <w:szCs w:val="24"/>
        </w:rPr>
        <w:t xml:space="preserve"> Use</w:t>
      </w:r>
    </w:p>
    <w:p w14:paraId="782545F2" w14:textId="77777777" w:rsidR="00B05790" w:rsidRDefault="00112B12">
      <w:pPr>
        <w:spacing w:after="40"/>
      </w:pPr>
      <w:r>
        <w:rPr>
          <w:rFonts w:ascii="Calibri" w:eastAsia="Calibri" w:hAnsi="Calibri" w:cs="Calibri"/>
          <w:b/>
          <w:bCs/>
          <w:color w:val="0D9488"/>
        </w:rPr>
        <w:t>Employees MAY use approved AI tools for the following:</w:t>
      </w:r>
    </w:p>
    <w:p w14:paraId="782545F3" w14:textId="77777777" w:rsidR="00B05790" w:rsidRDefault="00112B12">
      <w:pPr>
        <w:pStyle w:val="ListParagraph"/>
        <w:numPr>
          <w:ilvl w:val="0"/>
          <w:numId w:val="2"/>
        </w:numPr>
        <w:spacing w:before="40" w:after="40"/>
      </w:pPr>
      <w:r>
        <w:rPr>
          <w:rFonts w:ascii="Calibri" w:eastAsia="Calibri" w:hAnsi="Calibri" w:cs="Calibri"/>
          <w:color w:val="1A2B4A"/>
        </w:rPr>
        <w:t>Drafting and editing internal documents, policies, and communications</w:t>
      </w:r>
    </w:p>
    <w:p w14:paraId="782545F4" w14:textId="77777777" w:rsidR="00B05790" w:rsidRDefault="00112B12">
      <w:pPr>
        <w:pStyle w:val="ListParagraph"/>
        <w:numPr>
          <w:ilvl w:val="0"/>
          <w:numId w:val="2"/>
        </w:numPr>
        <w:spacing w:before="40" w:after="40"/>
      </w:pPr>
      <w:r>
        <w:rPr>
          <w:rFonts w:ascii="Calibri" w:eastAsia="Calibri" w:hAnsi="Calibri" w:cs="Calibri"/>
          <w:color w:val="1A2B4A"/>
        </w:rPr>
        <w:t>Summarizing meeting notes that contain no client names or identifying information</w:t>
      </w:r>
    </w:p>
    <w:p w14:paraId="782545F5" w14:textId="77777777" w:rsidR="00B05790" w:rsidRDefault="00112B12">
      <w:pPr>
        <w:pStyle w:val="ListParagraph"/>
        <w:numPr>
          <w:ilvl w:val="0"/>
          <w:numId w:val="2"/>
        </w:numPr>
        <w:spacing w:before="40" w:after="40"/>
      </w:pPr>
      <w:r>
        <w:rPr>
          <w:rFonts w:ascii="Calibri" w:eastAsia="Calibri" w:hAnsi="Calibri" w:cs="Calibri"/>
          <w:color w:val="1A2B4A"/>
        </w:rPr>
        <w:t>Generating ideas, outlines, or first drafts using publicly available or anonymized information</w:t>
      </w:r>
    </w:p>
    <w:p w14:paraId="782545F6" w14:textId="77777777" w:rsidR="00B05790" w:rsidRDefault="00112B12">
      <w:pPr>
        <w:pStyle w:val="ListParagraph"/>
        <w:numPr>
          <w:ilvl w:val="0"/>
          <w:numId w:val="2"/>
        </w:numPr>
        <w:spacing w:before="40" w:after="40"/>
      </w:pPr>
      <w:r>
        <w:rPr>
          <w:rFonts w:ascii="Calibri" w:eastAsia="Calibri" w:hAnsi="Calibri" w:cs="Calibri"/>
          <w:color w:val="1A2B4A"/>
        </w:rPr>
        <w:t>Writing, reviewing, or explaining code that does not involve regulated or confidential data</w:t>
      </w:r>
    </w:p>
    <w:p w14:paraId="782545F7" w14:textId="77777777" w:rsidR="00B05790" w:rsidRDefault="00112B12">
      <w:pPr>
        <w:pStyle w:val="ListParagraph"/>
        <w:numPr>
          <w:ilvl w:val="0"/>
          <w:numId w:val="2"/>
        </w:numPr>
        <w:spacing w:before="40" w:after="40"/>
      </w:pPr>
      <w:r>
        <w:rPr>
          <w:rFonts w:ascii="Calibri" w:eastAsia="Calibri" w:hAnsi="Calibri" w:cs="Calibri"/>
          <w:color w:val="1A2B4A"/>
        </w:rPr>
        <w:t>Responding to general inquiries using publicly available information</w:t>
      </w:r>
    </w:p>
    <w:p w14:paraId="782545F8" w14:textId="77777777" w:rsidR="00B05790" w:rsidRDefault="00112B12">
      <w:pPr>
        <w:pStyle w:val="ListParagraph"/>
        <w:numPr>
          <w:ilvl w:val="0"/>
          <w:numId w:val="2"/>
        </w:numPr>
        <w:spacing w:before="40" w:after="40"/>
      </w:pPr>
      <w:r>
        <w:rPr>
          <w:rFonts w:ascii="Calibri" w:eastAsia="Calibri" w:hAnsi="Calibri" w:cs="Calibri"/>
          <w:color w:val="1A2B4A"/>
        </w:rPr>
        <w:t>Creating training materials, presentations, or educational content</w:t>
      </w:r>
    </w:p>
    <w:p w14:paraId="782545F9" w14:textId="77777777" w:rsidR="00B05790" w:rsidRDefault="00B05790">
      <w:pPr>
        <w:spacing w:before="60"/>
      </w:pPr>
    </w:p>
    <w:p w14:paraId="782545FA" w14:textId="77777777" w:rsidR="00B05790" w:rsidRDefault="00112B12">
      <w:pPr>
        <w:pBdr>
          <w:bottom w:val="single" w:sz="6" w:space="1" w:color="DC2626"/>
        </w:pBdr>
        <w:spacing w:before="240" w:after="80"/>
      </w:pPr>
      <w:r>
        <w:rPr>
          <w:rFonts w:ascii="Calibri" w:eastAsia="Calibri" w:hAnsi="Calibri" w:cs="Calibri"/>
          <w:b/>
          <w:bCs/>
          <w:caps/>
          <w:color w:val="DC2626"/>
          <w:spacing w:val="20"/>
          <w:sz w:val="24"/>
          <w:szCs w:val="24"/>
        </w:rPr>
        <w:t>5</w:t>
      </w:r>
      <w:proofErr w:type="gramStart"/>
      <w:r>
        <w:rPr>
          <w:rFonts w:ascii="Calibri" w:eastAsia="Calibri" w:hAnsi="Calibri" w:cs="Calibri"/>
          <w:b/>
          <w:bCs/>
          <w:caps/>
          <w:color w:val="DC2626"/>
          <w:spacing w:val="20"/>
          <w:sz w:val="24"/>
          <w:szCs w:val="24"/>
        </w:rPr>
        <w:t>.  Prohibited</w:t>
      </w:r>
      <w:proofErr w:type="gramEnd"/>
      <w:r>
        <w:rPr>
          <w:rFonts w:ascii="Calibri" w:eastAsia="Calibri" w:hAnsi="Calibri" w:cs="Calibri"/>
          <w:b/>
          <w:bCs/>
          <w:caps/>
          <w:color w:val="DC2626"/>
          <w:spacing w:val="20"/>
          <w:sz w:val="24"/>
          <w:szCs w:val="24"/>
        </w:rPr>
        <w:t xml:space="preserve"> Use</w:t>
      </w:r>
    </w:p>
    <w:p w14:paraId="782545FB" w14:textId="77777777" w:rsidR="00B05790" w:rsidRDefault="00112B12">
      <w:pPr>
        <w:spacing w:after="40"/>
      </w:pPr>
      <w:r>
        <w:rPr>
          <w:rFonts w:ascii="Calibri" w:eastAsia="Calibri" w:hAnsi="Calibri" w:cs="Calibri"/>
          <w:b/>
          <w:bCs/>
          <w:color w:val="DC2626"/>
        </w:rPr>
        <w:t>Employees MAY NOT:</w:t>
      </w:r>
    </w:p>
    <w:p w14:paraId="782545FC" w14:textId="77777777" w:rsidR="00B05790" w:rsidRDefault="00112B12">
      <w:pPr>
        <w:pStyle w:val="ListParagraph"/>
        <w:numPr>
          <w:ilvl w:val="0"/>
          <w:numId w:val="2"/>
        </w:numPr>
        <w:spacing w:before="40" w:after="40"/>
      </w:pPr>
      <w:r>
        <w:rPr>
          <w:rFonts w:ascii="Calibri" w:eastAsia="Calibri" w:hAnsi="Calibri" w:cs="Calibri"/>
          <w:color w:val="1A2B4A"/>
        </w:rPr>
        <w:t xml:space="preserve">Enter PHI, PII, or regulated data into any AI tool without a specific approved workflow and </w:t>
      </w:r>
      <w:proofErr w:type="gramStart"/>
      <w:r>
        <w:rPr>
          <w:rFonts w:ascii="Calibri" w:eastAsia="Calibri" w:hAnsi="Calibri" w:cs="Calibri"/>
          <w:color w:val="1A2B4A"/>
        </w:rPr>
        <w:t>signed</w:t>
      </w:r>
      <w:proofErr w:type="gramEnd"/>
      <w:r>
        <w:rPr>
          <w:rFonts w:ascii="Calibri" w:eastAsia="Calibri" w:hAnsi="Calibri" w:cs="Calibri"/>
          <w:color w:val="1A2B4A"/>
        </w:rPr>
        <w:t xml:space="preserve"> BAA or DPA</w:t>
      </w:r>
    </w:p>
    <w:p w14:paraId="782545FD" w14:textId="77777777" w:rsidR="00B05790" w:rsidRDefault="00112B12">
      <w:pPr>
        <w:pStyle w:val="ListParagraph"/>
        <w:numPr>
          <w:ilvl w:val="0"/>
          <w:numId w:val="2"/>
        </w:numPr>
        <w:spacing w:before="40" w:after="40"/>
      </w:pPr>
      <w:r>
        <w:rPr>
          <w:rFonts w:ascii="Calibri" w:eastAsia="Calibri" w:hAnsi="Calibri" w:cs="Calibri"/>
          <w:color w:val="1A2B4A"/>
        </w:rPr>
        <w:t>Share confidential client information — names, account details, financials, contracts — with any general-purpose AI tool</w:t>
      </w:r>
    </w:p>
    <w:p w14:paraId="782545FE" w14:textId="77777777" w:rsidR="00B05790" w:rsidRDefault="00112B12">
      <w:pPr>
        <w:pStyle w:val="ListParagraph"/>
        <w:numPr>
          <w:ilvl w:val="0"/>
          <w:numId w:val="2"/>
        </w:numPr>
        <w:spacing w:before="40" w:after="40"/>
      </w:pPr>
      <w:r>
        <w:rPr>
          <w:rFonts w:ascii="Calibri" w:eastAsia="Calibri" w:hAnsi="Calibri" w:cs="Calibri"/>
          <w:color w:val="1A2B4A"/>
        </w:rPr>
        <w:t>Use unapproved AI tools for any work-related purpose, including on personal devices</w:t>
      </w:r>
    </w:p>
    <w:p w14:paraId="782545FF" w14:textId="77777777" w:rsidR="00B05790" w:rsidRDefault="00112B12">
      <w:pPr>
        <w:pStyle w:val="ListParagraph"/>
        <w:numPr>
          <w:ilvl w:val="0"/>
          <w:numId w:val="2"/>
        </w:numPr>
        <w:spacing w:before="40" w:after="40"/>
      </w:pPr>
      <w:r>
        <w:rPr>
          <w:rFonts w:ascii="Calibri" w:eastAsia="Calibri" w:hAnsi="Calibri" w:cs="Calibri"/>
          <w:color w:val="1A2B4A"/>
        </w:rPr>
        <w:t xml:space="preserve">Present AI-generated content as original human work without disclosure where required (filings, legal </w:t>
      </w:r>
      <w:proofErr w:type="gramStart"/>
      <w:r>
        <w:rPr>
          <w:rFonts w:ascii="Calibri" w:eastAsia="Calibri" w:hAnsi="Calibri" w:cs="Calibri"/>
          <w:color w:val="1A2B4A"/>
        </w:rPr>
        <w:t>docs</w:t>
      </w:r>
      <w:proofErr w:type="gramEnd"/>
      <w:r>
        <w:rPr>
          <w:rFonts w:ascii="Calibri" w:eastAsia="Calibri" w:hAnsi="Calibri" w:cs="Calibri"/>
          <w:color w:val="1A2B4A"/>
        </w:rPr>
        <w:t>, client deliverables)</w:t>
      </w:r>
    </w:p>
    <w:p w14:paraId="78254600" w14:textId="77777777" w:rsidR="00B05790" w:rsidRDefault="00112B12">
      <w:pPr>
        <w:pStyle w:val="ListParagraph"/>
        <w:numPr>
          <w:ilvl w:val="0"/>
          <w:numId w:val="2"/>
        </w:numPr>
        <w:spacing w:before="40" w:after="40"/>
      </w:pPr>
      <w:r>
        <w:rPr>
          <w:rFonts w:ascii="Calibri" w:eastAsia="Calibri" w:hAnsi="Calibri" w:cs="Calibri"/>
          <w:color w:val="1A2B4A"/>
        </w:rPr>
        <w:t xml:space="preserve">Use AI to make final autonomous decisions on employment, lending, healthcare, or other </w:t>
      </w:r>
      <w:proofErr w:type="gramStart"/>
      <w:r>
        <w:rPr>
          <w:rFonts w:ascii="Calibri" w:eastAsia="Calibri" w:hAnsi="Calibri" w:cs="Calibri"/>
          <w:color w:val="1A2B4A"/>
        </w:rPr>
        <w:t>high-stakes</w:t>
      </w:r>
      <w:proofErr w:type="gramEnd"/>
      <w:r>
        <w:rPr>
          <w:rFonts w:ascii="Calibri" w:eastAsia="Calibri" w:hAnsi="Calibri" w:cs="Calibri"/>
          <w:color w:val="1A2B4A"/>
        </w:rPr>
        <w:t xml:space="preserve"> matters without human review</w:t>
      </w:r>
    </w:p>
    <w:p w14:paraId="78254601" w14:textId="77777777" w:rsidR="00B05790" w:rsidRDefault="00B05790">
      <w:pPr>
        <w:spacing w:before="60"/>
      </w:pPr>
    </w:p>
    <w:p w14:paraId="78254602" w14:textId="77777777" w:rsidR="00B05790" w:rsidRDefault="00112B12">
      <w:pPr>
        <w:pBdr>
          <w:bottom w:val="single" w:sz="6" w:space="1" w:color="C9963B"/>
        </w:pBdr>
        <w:spacing w:before="240" w:after="80"/>
      </w:pPr>
      <w:r>
        <w:rPr>
          <w:rFonts w:ascii="Calibri" w:eastAsia="Calibri" w:hAnsi="Calibri" w:cs="Calibri"/>
          <w:b/>
          <w:bCs/>
          <w:caps/>
          <w:color w:val="C9963B"/>
          <w:spacing w:val="20"/>
          <w:sz w:val="24"/>
          <w:szCs w:val="24"/>
        </w:rPr>
        <w:t>6</w:t>
      </w:r>
      <w:proofErr w:type="gramStart"/>
      <w:r>
        <w:rPr>
          <w:rFonts w:ascii="Calibri" w:eastAsia="Calibri" w:hAnsi="Calibri" w:cs="Calibri"/>
          <w:b/>
          <w:bCs/>
          <w:caps/>
          <w:color w:val="C9963B"/>
          <w:spacing w:val="20"/>
          <w:sz w:val="24"/>
          <w:szCs w:val="24"/>
        </w:rPr>
        <w:t>.  Data</w:t>
      </w:r>
      <w:proofErr w:type="gramEnd"/>
      <w:r>
        <w:rPr>
          <w:rFonts w:ascii="Calibri" w:eastAsia="Calibri" w:hAnsi="Calibri" w:cs="Calibri"/>
          <w:b/>
          <w:bCs/>
          <w:caps/>
          <w:color w:val="C9963B"/>
          <w:spacing w:val="20"/>
          <w:sz w:val="24"/>
          <w:szCs w:val="24"/>
        </w:rPr>
        <w:t xml:space="preserve"> Handling Requirements</w:t>
      </w:r>
    </w:p>
    <w:p w14:paraId="78254603" w14:textId="77777777" w:rsidR="00B05790" w:rsidRDefault="00112B12">
      <w:pPr>
        <w:spacing w:after="40"/>
      </w:pPr>
      <w:r>
        <w:rPr>
          <w:rFonts w:ascii="Calibri" w:eastAsia="Calibri" w:hAnsi="Calibri" w:cs="Calibri"/>
          <w:color w:val="1A2B4A"/>
        </w:rPr>
        <w:t>Before entering any data into an AI tool, you must:</w:t>
      </w:r>
    </w:p>
    <w:p w14:paraId="78254604" w14:textId="77777777" w:rsidR="00B05790" w:rsidRDefault="00112B12">
      <w:pPr>
        <w:pStyle w:val="ListParagraph"/>
        <w:numPr>
          <w:ilvl w:val="0"/>
          <w:numId w:val="2"/>
        </w:numPr>
        <w:spacing w:before="40" w:after="40"/>
      </w:pPr>
      <w:r>
        <w:rPr>
          <w:rFonts w:ascii="Calibri" w:eastAsia="Calibri" w:hAnsi="Calibri" w:cs="Calibri"/>
          <w:color w:val="1A2B4A"/>
        </w:rPr>
        <w:t>Classify the data using the Data Tier Map (see attached worksheet)</w:t>
      </w:r>
    </w:p>
    <w:p w14:paraId="78254605" w14:textId="77777777" w:rsidR="00B05790" w:rsidRDefault="00112B12">
      <w:pPr>
        <w:pStyle w:val="ListParagraph"/>
        <w:numPr>
          <w:ilvl w:val="0"/>
          <w:numId w:val="2"/>
        </w:numPr>
        <w:spacing w:before="40" w:after="40"/>
      </w:pPr>
      <w:r>
        <w:rPr>
          <w:rFonts w:ascii="Calibri" w:eastAsia="Calibri" w:hAnsi="Calibri" w:cs="Calibri"/>
          <w:color w:val="1A2B4A"/>
        </w:rPr>
        <w:t>Confirm the tool is on the Approved AI Tools List for that data tier</w:t>
      </w:r>
    </w:p>
    <w:p w14:paraId="78254606" w14:textId="77777777" w:rsidR="00B05790" w:rsidRDefault="00112B12">
      <w:pPr>
        <w:pStyle w:val="ListParagraph"/>
        <w:numPr>
          <w:ilvl w:val="0"/>
          <w:numId w:val="2"/>
        </w:numPr>
        <w:spacing w:before="40" w:after="40"/>
      </w:pPr>
      <w:r>
        <w:rPr>
          <w:rFonts w:ascii="Calibri" w:eastAsia="Calibri" w:hAnsi="Calibri" w:cs="Calibri"/>
          <w:color w:val="1A2B4A"/>
        </w:rPr>
        <w:t>Remove or anonymize identifiers if using a general-purpose AI tool with Tier 2 data</w:t>
      </w:r>
    </w:p>
    <w:p w14:paraId="78254607" w14:textId="77777777" w:rsidR="00B05790" w:rsidRDefault="00112B12">
      <w:pPr>
        <w:pStyle w:val="ListParagraph"/>
        <w:numPr>
          <w:ilvl w:val="0"/>
          <w:numId w:val="2"/>
        </w:numPr>
        <w:spacing w:before="40" w:after="40"/>
      </w:pPr>
      <w:r>
        <w:rPr>
          <w:rFonts w:ascii="Calibri" w:eastAsia="Calibri" w:hAnsi="Calibri" w:cs="Calibri"/>
          <w:color w:val="1A2B4A"/>
        </w:rPr>
        <w:t>Never upload documents containing Tier 3 or Tier 4 data to a general AI tool</w:t>
      </w:r>
    </w:p>
    <w:p w14:paraId="78254608" w14:textId="77777777" w:rsidR="00B05790" w:rsidRDefault="00B05790">
      <w:pPr>
        <w:spacing w:before="60"/>
      </w:pPr>
    </w:p>
    <w:p w14:paraId="78254609" w14:textId="77777777" w:rsidR="00B05790" w:rsidRDefault="00112B12">
      <w:pPr>
        <w:pBdr>
          <w:bottom w:val="single" w:sz="6" w:space="1" w:color="1A2B4A"/>
        </w:pBdr>
        <w:spacing w:before="240" w:after="80"/>
      </w:pPr>
      <w:r>
        <w:rPr>
          <w:rFonts w:ascii="Calibri" w:eastAsia="Calibri" w:hAnsi="Calibri" w:cs="Calibri"/>
          <w:b/>
          <w:bCs/>
          <w:caps/>
          <w:color w:val="1A2B4A"/>
          <w:spacing w:val="20"/>
          <w:sz w:val="24"/>
          <w:szCs w:val="24"/>
        </w:rPr>
        <w:t>7</w:t>
      </w:r>
      <w:proofErr w:type="gramStart"/>
      <w:r>
        <w:rPr>
          <w:rFonts w:ascii="Calibri" w:eastAsia="Calibri" w:hAnsi="Calibri" w:cs="Calibri"/>
          <w:b/>
          <w:bCs/>
          <w:caps/>
          <w:color w:val="1A2B4A"/>
          <w:spacing w:val="20"/>
          <w:sz w:val="24"/>
          <w:szCs w:val="24"/>
        </w:rPr>
        <w:t>.  Approved</w:t>
      </w:r>
      <w:proofErr w:type="gramEnd"/>
      <w:r>
        <w:rPr>
          <w:rFonts w:ascii="Calibri" w:eastAsia="Calibri" w:hAnsi="Calibri" w:cs="Calibri"/>
          <w:b/>
          <w:bCs/>
          <w:caps/>
          <w:color w:val="1A2B4A"/>
          <w:spacing w:val="20"/>
          <w:sz w:val="24"/>
          <w:szCs w:val="24"/>
        </w:rPr>
        <w:t xml:space="preserve"> AI Tools</w:t>
      </w:r>
    </w:p>
    <w:p w14:paraId="7825460A" w14:textId="77777777" w:rsidR="00B05790" w:rsidRDefault="00112B12">
      <w:pPr>
        <w:spacing w:after="120"/>
      </w:pPr>
      <w:r>
        <w:rPr>
          <w:rFonts w:ascii="Calibri" w:eastAsia="Calibri" w:hAnsi="Calibri" w:cs="Calibri"/>
          <w:color w:val="1A2B4A"/>
        </w:rPr>
        <w:t>The current approved tools list is maintained by [Policy Owner] at [link/location]. All new tools must be submitted through the AI Vendor Assessment process before use. See the AI Vendor Assessment Checklist.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00"/>
        <w:gridCol w:w="2500"/>
        <w:gridCol w:w="1860"/>
        <w:gridCol w:w="2000"/>
      </w:tblGrid>
      <w:tr w:rsidR="00B05790" w14:paraId="7825460F" w14:textId="77777777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A2B4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7825460B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FFFFFF"/>
                <w:sz w:val="19"/>
                <w:szCs w:val="19"/>
              </w:rPr>
              <w:t>Tool Name</w:t>
            </w:r>
          </w:p>
        </w:tc>
        <w:tc>
          <w:tcPr>
            <w:tcW w:w="25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A2B4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7825460C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FFFFFF"/>
                <w:sz w:val="19"/>
                <w:szCs w:val="19"/>
              </w:rPr>
              <w:t>Approved Use Cases</w:t>
            </w:r>
          </w:p>
        </w:tc>
        <w:tc>
          <w:tcPr>
            <w:tcW w:w="18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A2B4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7825460D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FFFFFF"/>
                <w:sz w:val="19"/>
                <w:szCs w:val="19"/>
              </w:rPr>
              <w:t>Max Data Tier</w:t>
            </w:r>
          </w:p>
        </w:tc>
        <w:tc>
          <w:tcPr>
            <w:tcW w:w="20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A2B4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7825460E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FFFFFF"/>
                <w:sz w:val="19"/>
                <w:szCs w:val="19"/>
              </w:rPr>
              <w:t>Notes / Restrictions</w:t>
            </w:r>
          </w:p>
        </w:tc>
      </w:tr>
      <w:tr w:rsidR="00B05790" w14:paraId="78254614" w14:textId="77777777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4F6FA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78254610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>[Tool Name]</w:t>
            </w:r>
          </w:p>
        </w:tc>
        <w:tc>
          <w:tcPr>
            <w:tcW w:w="25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4F6FA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78254611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>[Use case description]</w:t>
            </w:r>
          </w:p>
        </w:tc>
        <w:tc>
          <w:tcPr>
            <w:tcW w:w="18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4F6FA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78254612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>Tier 1–2</w:t>
            </w:r>
          </w:p>
        </w:tc>
        <w:tc>
          <w:tcPr>
            <w:tcW w:w="20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4F6FA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78254613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>[Restrictions]</w:t>
            </w:r>
          </w:p>
        </w:tc>
      </w:tr>
      <w:tr w:rsidR="00B05790" w14:paraId="78254619" w14:textId="77777777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78254615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>[Tool Name]</w:t>
            </w:r>
          </w:p>
        </w:tc>
        <w:tc>
          <w:tcPr>
            <w:tcW w:w="25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78254616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>[Use case description]</w:t>
            </w:r>
          </w:p>
        </w:tc>
        <w:tc>
          <w:tcPr>
            <w:tcW w:w="18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78254617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>Tier 1–2</w:t>
            </w:r>
          </w:p>
        </w:tc>
        <w:tc>
          <w:tcPr>
            <w:tcW w:w="20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78254618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>[Restrictions]</w:t>
            </w:r>
          </w:p>
        </w:tc>
      </w:tr>
      <w:tr w:rsidR="00B05790" w14:paraId="7825461E" w14:textId="77777777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4F6FA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7825461A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>[Tool Name]</w:t>
            </w:r>
          </w:p>
        </w:tc>
        <w:tc>
          <w:tcPr>
            <w:tcW w:w="25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4F6FA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7825461B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>[Use case description]</w:t>
            </w:r>
          </w:p>
        </w:tc>
        <w:tc>
          <w:tcPr>
            <w:tcW w:w="18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4F6FA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7825461C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>Tier 1–2</w:t>
            </w:r>
          </w:p>
        </w:tc>
        <w:tc>
          <w:tcPr>
            <w:tcW w:w="20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4F6FA"/>
            <w:tcMar>
              <w:top w:w="80" w:type="dxa"/>
              <w:left w:w="140" w:type="dxa"/>
              <w:bottom w:w="80" w:type="dxa"/>
              <w:right w:w="140" w:type="dxa"/>
            </w:tcMar>
            <w:vAlign w:val="center"/>
          </w:tcPr>
          <w:p w14:paraId="7825461D" w14:textId="77777777" w:rsidR="00B05790" w:rsidRDefault="00112B12">
            <w:pPr>
              <w:spacing w:after="80"/>
            </w:pPr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>[Restrictions]</w:t>
            </w:r>
          </w:p>
        </w:tc>
      </w:tr>
    </w:tbl>
    <w:p w14:paraId="7825461F" w14:textId="77777777" w:rsidR="00B05790" w:rsidRDefault="00B05790">
      <w:pPr>
        <w:spacing w:before="60"/>
      </w:pPr>
    </w:p>
    <w:p w14:paraId="78254620" w14:textId="77777777" w:rsidR="00B05790" w:rsidRDefault="00112B12">
      <w:pPr>
        <w:pBdr>
          <w:bottom w:val="single" w:sz="6" w:space="1" w:color="1A2B4A"/>
        </w:pBdr>
        <w:spacing w:before="240" w:after="80"/>
      </w:pPr>
      <w:r>
        <w:rPr>
          <w:rFonts w:ascii="Calibri" w:eastAsia="Calibri" w:hAnsi="Calibri" w:cs="Calibri"/>
          <w:b/>
          <w:bCs/>
          <w:caps/>
          <w:color w:val="1A2B4A"/>
          <w:spacing w:val="20"/>
          <w:sz w:val="24"/>
          <w:szCs w:val="24"/>
        </w:rPr>
        <w:t>8</w:t>
      </w:r>
      <w:proofErr w:type="gramStart"/>
      <w:r>
        <w:rPr>
          <w:rFonts w:ascii="Calibri" w:eastAsia="Calibri" w:hAnsi="Calibri" w:cs="Calibri"/>
          <w:b/>
          <w:bCs/>
          <w:caps/>
          <w:color w:val="1A2B4A"/>
          <w:spacing w:val="20"/>
          <w:sz w:val="24"/>
          <w:szCs w:val="24"/>
        </w:rPr>
        <w:t>.  Incident</w:t>
      </w:r>
      <w:proofErr w:type="gramEnd"/>
      <w:r>
        <w:rPr>
          <w:rFonts w:ascii="Calibri" w:eastAsia="Calibri" w:hAnsi="Calibri" w:cs="Calibri"/>
          <w:b/>
          <w:bCs/>
          <w:caps/>
          <w:color w:val="1A2B4A"/>
          <w:spacing w:val="20"/>
          <w:sz w:val="24"/>
          <w:szCs w:val="24"/>
        </w:rPr>
        <w:t xml:space="preserve"> Reporting</w:t>
      </w:r>
    </w:p>
    <w:p w14:paraId="78254621" w14:textId="77777777" w:rsidR="00B05790" w:rsidRDefault="00112B12">
      <w:pPr>
        <w:spacing w:after="40"/>
      </w:pPr>
      <w:r>
        <w:rPr>
          <w:rFonts w:ascii="Calibri" w:eastAsia="Calibri" w:hAnsi="Calibri" w:cs="Calibri"/>
          <w:color w:val="1A2B4A"/>
        </w:rPr>
        <w:t xml:space="preserve">If you believe sensitive data has been accidentally shared with an AI tool or </w:t>
      </w:r>
      <w:proofErr w:type="gramStart"/>
      <w:r>
        <w:rPr>
          <w:rFonts w:ascii="Calibri" w:eastAsia="Calibri" w:hAnsi="Calibri" w:cs="Calibri"/>
          <w:color w:val="1A2B4A"/>
        </w:rPr>
        <w:t>you observe</w:t>
      </w:r>
      <w:proofErr w:type="gramEnd"/>
      <w:r>
        <w:rPr>
          <w:rFonts w:ascii="Calibri" w:eastAsia="Calibri" w:hAnsi="Calibri" w:cs="Calibri"/>
          <w:color w:val="1A2B4A"/>
        </w:rPr>
        <w:t xml:space="preserve"> a violation:</w:t>
      </w:r>
    </w:p>
    <w:p w14:paraId="78254622" w14:textId="77777777" w:rsidR="00B05790" w:rsidRDefault="00112B12">
      <w:pPr>
        <w:pStyle w:val="ListParagraph"/>
        <w:numPr>
          <w:ilvl w:val="0"/>
          <w:numId w:val="2"/>
        </w:numPr>
        <w:spacing w:before="40" w:after="40"/>
      </w:pPr>
      <w:r>
        <w:rPr>
          <w:rFonts w:ascii="Calibri" w:eastAsia="Calibri" w:hAnsi="Calibri" w:cs="Calibri"/>
          <w:color w:val="1A2B4A"/>
        </w:rPr>
        <w:lastRenderedPageBreak/>
        <w:t>Stop using the tool immediately</w:t>
      </w:r>
    </w:p>
    <w:p w14:paraId="78254623" w14:textId="77777777" w:rsidR="00B05790" w:rsidRDefault="00112B12">
      <w:pPr>
        <w:pStyle w:val="ListParagraph"/>
        <w:numPr>
          <w:ilvl w:val="0"/>
          <w:numId w:val="2"/>
        </w:numPr>
        <w:spacing w:before="40" w:after="40"/>
      </w:pPr>
      <w:r>
        <w:rPr>
          <w:rFonts w:ascii="Calibri" w:eastAsia="Calibri" w:hAnsi="Calibri" w:cs="Calibri"/>
          <w:color w:val="1A2B4A"/>
        </w:rPr>
        <w:t>Document what data was shared, with which tool, and when</w:t>
      </w:r>
    </w:p>
    <w:p w14:paraId="78254624" w14:textId="77777777" w:rsidR="00B05790" w:rsidRDefault="00112B12">
      <w:pPr>
        <w:pStyle w:val="ListParagraph"/>
        <w:numPr>
          <w:ilvl w:val="0"/>
          <w:numId w:val="2"/>
        </w:numPr>
        <w:spacing w:before="40" w:after="40"/>
      </w:pPr>
      <w:r>
        <w:rPr>
          <w:rFonts w:ascii="Calibri" w:eastAsia="Calibri" w:hAnsi="Calibri" w:cs="Calibri"/>
          <w:color w:val="1A2B4A"/>
        </w:rPr>
        <w:t>Report to [Policy Owner / Security Team] within [24 hours]</w:t>
      </w:r>
    </w:p>
    <w:p w14:paraId="78254625" w14:textId="77777777" w:rsidR="00B05790" w:rsidRDefault="00112B12">
      <w:pPr>
        <w:pStyle w:val="ListParagraph"/>
        <w:numPr>
          <w:ilvl w:val="0"/>
          <w:numId w:val="2"/>
        </w:numPr>
        <w:spacing w:before="40" w:after="40"/>
      </w:pPr>
      <w:r>
        <w:rPr>
          <w:rFonts w:ascii="Calibri" w:eastAsia="Calibri" w:hAnsi="Calibri" w:cs="Calibri"/>
          <w:color w:val="1A2B4A"/>
        </w:rPr>
        <w:t>Do not attempt to delete logs or conceal the incident</w:t>
      </w:r>
    </w:p>
    <w:p w14:paraId="78254626" w14:textId="77777777" w:rsidR="00B05790" w:rsidRDefault="00B05790">
      <w:pPr>
        <w:spacing w:before="60"/>
      </w:pPr>
    </w:p>
    <w:p w14:paraId="78254627" w14:textId="77777777" w:rsidR="00B05790" w:rsidRDefault="00112B12">
      <w:pPr>
        <w:pBdr>
          <w:bottom w:val="single" w:sz="6" w:space="1" w:color="1A2B4A"/>
        </w:pBdr>
        <w:spacing w:before="240" w:after="80"/>
      </w:pPr>
      <w:r>
        <w:rPr>
          <w:rFonts w:ascii="Calibri" w:eastAsia="Calibri" w:hAnsi="Calibri" w:cs="Calibri"/>
          <w:b/>
          <w:bCs/>
          <w:caps/>
          <w:color w:val="1A2B4A"/>
          <w:spacing w:val="20"/>
          <w:sz w:val="24"/>
          <w:szCs w:val="24"/>
        </w:rPr>
        <w:t>9</w:t>
      </w:r>
      <w:proofErr w:type="gramStart"/>
      <w:r>
        <w:rPr>
          <w:rFonts w:ascii="Calibri" w:eastAsia="Calibri" w:hAnsi="Calibri" w:cs="Calibri"/>
          <w:b/>
          <w:bCs/>
          <w:caps/>
          <w:color w:val="1A2B4A"/>
          <w:spacing w:val="20"/>
          <w:sz w:val="24"/>
          <w:szCs w:val="24"/>
        </w:rPr>
        <w:t>.  Consequences</w:t>
      </w:r>
      <w:proofErr w:type="gramEnd"/>
      <w:r>
        <w:rPr>
          <w:rFonts w:ascii="Calibri" w:eastAsia="Calibri" w:hAnsi="Calibri" w:cs="Calibri"/>
          <w:b/>
          <w:bCs/>
          <w:caps/>
          <w:color w:val="1A2B4A"/>
          <w:spacing w:val="20"/>
          <w:sz w:val="24"/>
          <w:szCs w:val="24"/>
        </w:rPr>
        <w:t xml:space="preserve"> of Non-Compliance</w:t>
      </w:r>
    </w:p>
    <w:p w14:paraId="78254628" w14:textId="77777777" w:rsidR="00B05790" w:rsidRDefault="00112B12">
      <w:pPr>
        <w:spacing w:after="80"/>
      </w:pPr>
      <w:r>
        <w:rPr>
          <w:rFonts w:ascii="Calibri" w:eastAsia="Calibri" w:hAnsi="Calibri" w:cs="Calibri"/>
          <w:color w:val="1A2B4A"/>
        </w:rPr>
        <w:t>Violations may result in disciplinary action up to and including termination, and potential legal liability. Incidents involving regulated data may trigger mandatory breach notification obligations under applicable law.</w:t>
      </w:r>
    </w:p>
    <w:p w14:paraId="78254629" w14:textId="77777777" w:rsidR="00B05790" w:rsidRDefault="00B05790">
      <w:pPr>
        <w:spacing w:before="80"/>
      </w:pPr>
    </w:p>
    <w:p w14:paraId="7825462A" w14:textId="77777777" w:rsidR="00B05790" w:rsidRDefault="00112B12">
      <w:pPr>
        <w:pBdr>
          <w:bottom w:val="single" w:sz="6" w:space="1" w:color="C9963B"/>
        </w:pBdr>
        <w:spacing w:before="240" w:after="80"/>
      </w:pPr>
      <w:r>
        <w:rPr>
          <w:rFonts w:ascii="Calibri" w:eastAsia="Calibri" w:hAnsi="Calibri" w:cs="Calibri"/>
          <w:b/>
          <w:bCs/>
          <w:caps/>
          <w:color w:val="C9963B"/>
          <w:spacing w:val="20"/>
          <w:sz w:val="24"/>
          <w:szCs w:val="24"/>
        </w:rPr>
        <w:t>10</w:t>
      </w:r>
      <w:proofErr w:type="gramStart"/>
      <w:r>
        <w:rPr>
          <w:rFonts w:ascii="Calibri" w:eastAsia="Calibri" w:hAnsi="Calibri" w:cs="Calibri"/>
          <w:b/>
          <w:bCs/>
          <w:caps/>
          <w:color w:val="C9963B"/>
          <w:spacing w:val="20"/>
          <w:sz w:val="24"/>
          <w:szCs w:val="24"/>
        </w:rPr>
        <w:t>.  Acknowledgment</w:t>
      </w:r>
      <w:proofErr w:type="gramEnd"/>
    </w:p>
    <w:p w14:paraId="7825462B" w14:textId="77777777" w:rsidR="00B05790" w:rsidRDefault="00112B12">
      <w:pPr>
        <w:spacing w:after="160"/>
      </w:pPr>
      <w:r>
        <w:rPr>
          <w:rFonts w:ascii="Calibri" w:eastAsia="Calibri" w:hAnsi="Calibri" w:cs="Calibri"/>
          <w:color w:val="1A2B4A"/>
        </w:rPr>
        <w:t>By using AI tools for any work purpose, I confirm I have read, understood, and agree to comply with this policy.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0"/>
        <w:gridCol w:w="4780"/>
      </w:tblGrid>
      <w:tr w:rsidR="00B05790" w14:paraId="78254634" w14:textId="77777777">
        <w:tblPrEx>
          <w:tblCellMar>
            <w:top w:w="0" w:type="dxa"/>
            <w:bottom w:w="0" w:type="dxa"/>
          </w:tblCellMar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40" w:type="dxa"/>
              <w:bottom w:w="100" w:type="dxa"/>
              <w:right w:w="140" w:type="dxa"/>
            </w:tcMar>
            <w:vAlign w:val="center"/>
          </w:tcPr>
          <w:p w14:paraId="7825462C" w14:textId="77777777" w:rsidR="00B05790" w:rsidRDefault="00112B12">
            <w:r>
              <w:rPr>
                <w:rFonts w:ascii="Calibri" w:eastAsia="Calibri" w:hAnsi="Calibri" w:cs="Calibri"/>
                <w:b/>
                <w:bCs/>
                <w:color w:val="1A2B4A"/>
              </w:rPr>
              <w:t>Employee Name:</w:t>
            </w:r>
          </w:p>
          <w:p w14:paraId="7825462D" w14:textId="77777777" w:rsidR="00B05790" w:rsidRDefault="00B05790">
            <w:pPr>
              <w:spacing w:before="20"/>
            </w:pPr>
          </w:p>
          <w:p w14:paraId="7825462E" w14:textId="77777777" w:rsidR="00B05790" w:rsidRDefault="00B05790">
            <w:pPr>
              <w:pBdr>
                <w:bottom w:val="single" w:sz="4" w:space="1" w:color="AAAAAA"/>
              </w:pBdr>
            </w:pPr>
          </w:p>
          <w:p w14:paraId="7825462F" w14:textId="77777777" w:rsidR="00B05790" w:rsidRDefault="00B05790">
            <w:pPr>
              <w:spacing w:before="60"/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40" w:type="dxa"/>
              <w:bottom w:w="100" w:type="dxa"/>
              <w:right w:w="140" w:type="dxa"/>
            </w:tcMar>
            <w:vAlign w:val="center"/>
          </w:tcPr>
          <w:p w14:paraId="78254630" w14:textId="77777777" w:rsidR="00B05790" w:rsidRDefault="00112B12">
            <w:r>
              <w:rPr>
                <w:rFonts w:ascii="Calibri" w:eastAsia="Calibri" w:hAnsi="Calibri" w:cs="Calibri"/>
                <w:b/>
                <w:bCs/>
                <w:color w:val="1A2B4A"/>
              </w:rPr>
              <w:t>Signature:</w:t>
            </w:r>
          </w:p>
          <w:p w14:paraId="78254631" w14:textId="77777777" w:rsidR="00B05790" w:rsidRDefault="00B05790">
            <w:pPr>
              <w:spacing w:before="20"/>
            </w:pPr>
          </w:p>
          <w:p w14:paraId="78254632" w14:textId="77777777" w:rsidR="00B05790" w:rsidRDefault="00B05790">
            <w:pPr>
              <w:pBdr>
                <w:bottom w:val="single" w:sz="4" w:space="1" w:color="AAAAAA"/>
              </w:pBdr>
            </w:pPr>
          </w:p>
          <w:p w14:paraId="78254633" w14:textId="77777777" w:rsidR="00B05790" w:rsidRDefault="00B05790">
            <w:pPr>
              <w:spacing w:before="60"/>
            </w:pPr>
          </w:p>
        </w:tc>
      </w:tr>
      <w:tr w:rsidR="00B05790" w14:paraId="7825463B" w14:textId="77777777">
        <w:tblPrEx>
          <w:tblCellMar>
            <w:top w:w="0" w:type="dxa"/>
            <w:bottom w:w="0" w:type="dxa"/>
          </w:tblCellMar>
        </w:tblPrEx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40" w:type="dxa"/>
              <w:bottom w:w="80" w:type="dxa"/>
              <w:right w:w="140" w:type="dxa"/>
            </w:tcMar>
            <w:vAlign w:val="center"/>
          </w:tcPr>
          <w:p w14:paraId="78254635" w14:textId="77777777" w:rsidR="00B05790" w:rsidRDefault="00112B12">
            <w:r>
              <w:rPr>
                <w:rFonts w:ascii="Calibri" w:eastAsia="Calibri" w:hAnsi="Calibri" w:cs="Calibri"/>
                <w:b/>
                <w:bCs/>
                <w:color w:val="1A2B4A"/>
              </w:rPr>
              <w:t>Date:</w:t>
            </w:r>
          </w:p>
          <w:p w14:paraId="78254636" w14:textId="77777777" w:rsidR="00B05790" w:rsidRDefault="00B05790">
            <w:pPr>
              <w:spacing w:before="20"/>
            </w:pPr>
          </w:p>
          <w:p w14:paraId="78254637" w14:textId="77777777" w:rsidR="00B05790" w:rsidRDefault="00B05790">
            <w:pPr>
              <w:pBdr>
                <w:bottom w:val="single" w:sz="4" w:space="1" w:color="AAAAAA"/>
              </w:pBd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140" w:type="dxa"/>
              <w:bottom w:w="80" w:type="dxa"/>
              <w:right w:w="140" w:type="dxa"/>
            </w:tcMar>
            <w:vAlign w:val="center"/>
          </w:tcPr>
          <w:p w14:paraId="78254638" w14:textId="77777777" w:rsidR="00B05790" w:rsidRDefault="00112B12">
            <w:r>
              <w:rPr>
                <w:rFonts w:ascii="Calibri" w:eastAsia="Calibri" w:hAnsi="Calibri" w:cs="Calibri"/>
                <w:b/>
                <w:bCs/>
                <w:color w:val="1A2B4A"/>
              </w:rPr>
              <w:t>Department:</w:t>
            </w:r>
          </w:p>
          <w:p w14:paraId="78254639" w14:textId="77777777" w:rsidR="00B05790" w:rsidRDefault="00B05790">
            <w:pPr>
              <w:spacing w:before="20"/>
            </w:pPr>
          </w:p>
          <w:p w14:paraId="7825463A" w14:textId="77777777" w:rsidR="00B05790" w:rsidRDefault="00B05790">
            <w:pPr>
              <w:pBdr>
                <w:bottom w:val="single" w:sz="4" w:space="1" w:color="AAAAAA"/>
              </w:pBdr>
            </w:pPr>
          </w:p>
        </w:tc>
      </w:tr>
    </w:tbl>
    <w:p w14:paraId="7825463C" w14:textId="77777777" w:rsidR="00B05790" w:rsidRDefault="00B05790">
      <w:pPr>
        <w:spacing w:before="160"/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60"/>
      </w:tblGrid>
      <w:tr w:rsidR="00B05790" w14:paraId="78254641" w14:textId="77777777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BE8"/>
            <w:tcMar>
              <w:top w:w="140" w:type="dxa"/>
              <w:left w:w="140" w:type="dxa"/>
              <w:bottom w:w="140" w:type="dxa"/>
              <w:right w:w="140" w:type="dxa"/>
            </w:tcMar>
            <w:vAlign w:val="center"/>
          </w:tcPr>
          <w:p w14:paraId="7825463D" w14:textId="77777777" w:rsidR="00B05790" w:rsidRDefault="00112B12">
            <w:pPr>
              <w:spacing w:after="60"/>
            </w:pPr>
            <w:proofErr w:type="gramStart"/>
            <w:r>
              <w:rPr>
                <w:rFonts w:ascii="Calibri" w:eastAsia="Calibri" w:hAnsi="Calibri" w:cs="Calibri"/>
                <w:b/>
                <w:bCs/>
                <w:color w:val="243554"/>
              </w:rPr>
              <w:t>✏</w:t>
            </w:r>
            <w:r>
              <w:rPr>
                <w:rFonts w:ascii="Calibri" w:eastAsia="Calibri" w:hAnsi="Calibri" w:cs="Calibri"/>
                <w:b/>
                <w:bCs/>
                <w:color w:val="243554"/>
              </w:rPr>
              <w:t xml:space="preserve">  CUSTOMIZATION</w:t>
            </w:r>
            <w:proofErr w:type="gramEnd"/>
            <w:r>
              <w:rPr>
                <w:rFonts w:ascii="Calibri" w:eastAsia="Calibri" w:hAnsi="Calibri" w:cs="Calibri"/>
                <w:b/>
                <w:bCs/>
                <w:color w:val="243554"/>
              </w:rPr>
              <w:t xml:space="preserve"> TIPS</w:t>
            </w:r>
          </w:p>
          <w:p w14:paraId="7825463E" w14:textId="77777777" w:rsidR="00B05790" w:rsidRDefault="00112B12">
            <w:pPr>
              <w:spacing w:after="40"/>
            </w:pPr>
            <w:r>
              <w:rPr>
                <w:rFonts w:ascii="Calibri" w:eastAsia="Calibri" w:hAnsi="Calibri" w:cs="Calibri"/>
                <w:color w:val="243554"/>
                <w:sz w:val="19"/>
                <w:szCs w:val="19"/>
              </w:rPr>
              <w:t xml:space="preserve">1. Fill in all fields in brackets </w:t>
            </w:r>
            <w:proofErr w:type="gramStart"/>
            <w:r>
              <w:rPr>
                <w:rFonts w:ascii="Calibri" w:eastAsia="Calibri" w:hAnsi="Calibri" w:cs="Calibri"/>
                <w:color w:val="243554"/>
                <w:sz w:val="19"/>
                <w:szCs w:val="19"/>
              </w:rPr>
              <w:t>[ ]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9"/>
                <w:szCs w:val="19"/>
              </w:rPr>
              <w:t xml:space="preserve"> with your organization's specifics.</w:t>
            </w:r>
          </w:p>
          <w:p w14:paraId="7825463F" w14:textId="77777777" w:rsidR="00B05790" w:rsidRDefault="00112B12">
            <w:pPr>
              <w:spacing w:after="40"/>
            </w:pPr>
            <w:r>
              <w:rPr>
                <w:rFonts w:ascii="Calibri" w:eastAsia="Calibri" w:hAnsi="Calibri" w:cs="Calibri"/>
                <w:color w:val="243554"/>
                <w:sz w:val="19"/>
                <w:szCs w:val="19"/>
              </w:rPr>
              <w:t>2. Have legal or compliance review before distributing — especially the prohibited use and incident response sections.</w:t>
            </w:r>
          </w:p>
          <w:p w14:paraId="78254640" w14:textId="77777777" w:rsidR="00B05790" w:rsidRDefault="00112B12">
            <w:r>
              <w:rPr>
                <w:rFonts w:ascii="Calibri" w:eastAsia="Calibri" w:hAnsi="Calibri" w:cs="Calibri"/>
                <w:color w:val="243554"/>
                <w:sz w:val="19"/>
                <w:szCs w:val="19"/>
              </w:rPr>
              <w:t>3. Distribute to all staff annually and retain signed acknowledgments for audit purposes.</w:t>
            </w:r>
          </w:p>
        </w:tc>
      </w:tr>
    </w:tbl>
    <w:p w14:paraId="78254642" w14:textId="77777777" w:rsidR="00112B12" w:rsidRDefault="00112B12"/>
    <w:sectPr w:rsidR="00112B12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D4295" w14:textId="77777777" w:rsidR="00112B12" w:rsidRDefault="00112B12">
      <w:r>
        <w:separator/>
      </w:r>
    </w:p>
  </w:endnote>
  <w:endnote w:type="continuationSeparator" w:id="0">
    <w:p w14:paraId="42DAC441" w14:textId="77777777" w:rsidR="00112B12" w:rsidRDefault="00112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54643" w14:textId="08107CE4" w:rsidR="00B05790" w:rsidRDefault="00112B12">
    <w:pPr>
      <w:pBdr>
        <w:top w:val="single" w:sz="4" w:space="1" w:color="DDDDDD"/>
      </w:pBdr>
      <w:jc w:val="center"/>
    </w:pPr>
    <w:r>
      <w:rPr>
        <w:rFonts w:ascii="Calibri" w:eastAsia="Calibri" w:hAnsi="Calibri" w:cs="Calibri"/>
        <w:color w:val="64748B"/>
        <w:sz w:val="16"/>
        <w:szCs w:val="16"/>
      </w:rPr>
      <w:t xml:space="preserve">Customize and retain for your </w:t>
    </w:r>
    <w:proofErr w:type="gramStart"/>
    <w:r>
      <w:rPr>
        <w:rFonts w:ascii="Calibri" w:eastAsia="Calibri" w:hAnsi="Calibri" w:cs="Calibri"/>
        <w:color w:val="64748B"/>
        <w:sz w:val="16"/>
        <w:szCs w:val="16"/>
      </w:rPr>
      <w:t>organization  |</w:t>
    </w:r>
    <w:proofErr w:type="gramEnd"/>
    <w:r>
      <w:rPr>
        <w:rFonts w:ascii="Calibri" w:eastAsia="Calibri" w:hAnsi="Calibri" w:cs="Calibri"/>
        <w:color w:val="64748B"/>
        <w:sz w:val="16"/>
        <w:szCs w:val="16"/>
      </w:rPr>
      <w:t xml:space="preserve">  Not legal </w:t>
    </w:r>
    <w:proofErr w:type="gramStart"/>
    <w:r>
      <w:rPr>
        <w:rFonts w:ascii="Calibri" w:eastAsia="Calibri" w:hAnsi="Calibri" w:cs="Calibri"/>
        <w:color w:val="64748B"/>
        <w:sz w:val="16"/>
        <w:szCs w:val="16"/>
      </w:rPr>
      <w:t>advice  |</w:t>
    </w:r>
    <w:proofErr w:type="gramEnd"/>
    <w:r>
      <w:rPr>
        <w:rFonts w:ascii="Calibri" w:eastAsia="Calibri" w:hAnsi="Calibri" w:cs="Calibri"/>
        <w:color w:val="64748B"/>
        <w:sz w:val="16"/>
        <w:szCs w:val="16"/>
      </w:rPr>
      <w:t xml:space="preserve">  Page </w:t>
    </w:r>
    <w:r>
      <w:rPr>
        <w:rFonts w:ascii="Calibri" w:eastAsia="Calibri" w:hAnsi="Calibri" w:cs="Calibri"/>
        <w:color w:val="64748B"/>
        <w:sz w:val="16"/>
        <w:szCs w:val="16"/>
      </w:rPr>
      <w:fldChar w:fldCharType="begin"/>
    </w:r>
    <w:r>
      <w:rPr>
        <w:rFonts w:ascii="Calibri" w:eastAsia="Calibri" w:hAnsi="Calibri" w:cs="Calibri"/>
        <w:color w:val="64748B"/>
        <w:sz w:val="16"/>
        <w:szCs w:val="16"/>
      </w:rPr>
      <w:instrText>PAGE</w:instrText>
    </w:r>
    <w:r>
      <w:rPr>
        <w:rFonts w:ascii="Calibri" w:eastAsia="Calibri" w:hAnsi="Calibri" w:cs="Calibri"/>
        <w:color w:val="64748B"/>
        <w:sz w:val="16"/>
        <w:szCs w:val="16"/>
      </w:rPr>
      <w:fldChar w:fldCharType="separate"/>
    </w:r>
    <w:r w:rsidR="004726CC">
      <w:rPr>
        <w:rFonts w:ascii="Calibri" w:eastAsia="Calibri" w:hAnsi="Calibri" w:cs="Calibri"/>
        <w:noProof/>
        <w:color w:val="64748B"/>
        <w:sz w:val="16"/>
        <w:szCs w:val="16"/>
      </w:rPr>
      <w:t>1</w:t>
    </w:r>
    <w:r>
      <w:rPr>
        <w:rFonts w:ascii="Calibri" w:eastAsia="Calibri" w:hAnsi="Calibri" w:cs="Calibri"/>
        <w:color w:val="64748B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CD828" w14:textId="77777777" w:rsidR="00112B12" w:rsidRDefault="00112B12">
      <w:r>
        <w:separator/>
      </w:r>
    </w:p>
  </w:footnote>
  <w:footnote w:type="continuationSeparator" w:id="0">
    <w:p w14:paraId="10284CEA" w14:textId="77777777" w:rsidR="00112B12" w:rsidRDefault="00112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54642" w14:textId="77777777" w:rsidR="00B05790" w:rsidRDefault="00112B12">
    <w:pPr>
      <w:pBdr>
        <w:bottom w:val="single" w:sz="4" w:space="1" w:color="DDDDDD"/>
      </w:pBdr>
      <w:jc w:val="right"/>
    </w:pPr>
    <w:r>
      <w:rPr>
        <w:rFonts w:ascii="Calibri" w:eastAsia="Calibri" w:hAnsi="Calibri" w:cs="Calibri"/>
        <w:color w:val="64748B"/>
        <w:sz w:val="16"/>
        <w:szCs w:val="16"/>
      </w:rPr>
      <w:t xml:space="preserve">Compliance as a Competitive </w:t>
    </w:r>
    <w:proofErr w:type="gramStart"/>
    <w:r>
      <w:rPr>
        <w:rFonts w:ascii="Calibri" w:eastAsia="Calibri" w:hAnsi="Calibri" w:cs="Calibri"/>
        <w:color w:val="64748B"/>
        <w:sz w:val="16"/>
        <w:szCs w:val="16"/>
      </w:rPr>
      <w:t>Advantage  |</w:t>
    </w:r>
    <w:proofErr w:type="gramEnd"/>
    <w:r>
      <w:rPr>
        <w:rFonts w:ascii="Calibri" w:eastAsia="Calibri" w:hAnsi="Calibri" w:cs="Calibri"/>
        <w:color w:val="64748B"/>
        <w:sz w:val="16"/>
        <w:szCs w:val="16"/>
      </w:rPr>
      <w:t xml:space="preserve">  AI Governance Workshop Packet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F31740"/>
    <w:multiLevelType w:val="hybridMultilevel"/>
    <w:tmpl w:val="53C66C72"/>
    <w:lvl w:ilvl="0" w:tplc="EAAEBBD2">
      <w:start w:val="1"/>
      <w:numFmt w:val="bullet"/>
      <w:lvlText w:val="–"/>
      <w:lvlJc w:val="left"/>
      <w:pPr>
        <w:ind w:left="900" w:hanging="360"/>
      </w:pPr>
    </w:lvl>
    <w:lvl w:ilvl="1" w:tplc="1240A7FA">
      <w:numFmt w:val="decimal"/>
      <w:lvlText w:val=""/>
      <w:lvlJc w:val="left"/>
    </w:lvl>
    <w:lvl w:ilvl="2" w:tplc="C056556A">
      <w:numFmt w:val="decimal"/>
      <w:lvlText w:val=""/>
      <w:lvlJc w:val="left"/>
    </w:lvl>
    <w:lvl w:ilvl="3" w:tplc="2B0CBBDA">
      <w:numFmt w:val="decimal"/>
      <w:lvlText w:val=""/>
      <w:lvlJc w:val="left"/>
    </w:lvl>
    <w:lvl w:ilvl="4" w:tplc="3D4AB904">
      <w:numFmt w:val="decimal"/>
      <w:lvlText w:val=""/>
      <w:lvlJc w:val="left"/>
    </w:lvl>
    <w:lvl w:ilvl="5" w:tplc="50D4434A">
      <w:numFmt w:val="decimal"/>
      <w:lvlText w:val=""/>
      <w:lvlJc w:val="left"/>
    </w:lvl>
    <w:lvl w:ilvl="6" w:tplc="C7082A62">
      <w:numFmt w:val="decimal"/>
      <w:lvlText w:val=""/>
      <w:lvlJc w:val="left"/>
    </w:lvl>
    <w:lvl w:ilvl="7" w:tplc="6B96EA16">
      <w:numFmt w:val="decimal"/>
      <w:lvlText w:val=""/>
      <w:lvlJc w:val="left"/>
    </w:lvl>
    <w:lvl w:ilvl="8" w:tplc="1626F8F6">
      <w:numFmt w:val="decimal"/>
      <w:lvlText w:val=""/>
      <w:lvlJc w:val="left"/>
    </w:lvl>
  </w:abstractNum>
  <w:abstractNum w:abstractNumId="1" w15:restartNumberingAfterBreak="0">
    <w:nsid w:val="48F2239B"/>
    <w:multiLevelType w:val="hybridMultilevel"/>
    <w:tmpl w:val="73BA2E98"/>
    <w:lvl w:ilvl="0" w:tplc="EECE1040">
      <w:start w:val="1"/>
      <w:numFmt w:val="bullet"/>
      <w:lvlText w:val="●"/>
      <w:lvlJc w:val="left"/>
      <w:pPr>
        <w:ind w:left="720" w:hanging="360"/>
      </w:pPr>
    </w:lvl>
    <w:lvl w:ilvl="1" w:tplc="D7B24414">
      <w:start w:val="1"/>
      <w:numFmt w:val="bullet"/>
      <w:lvlText w:val="○"/>
      <w:lvlJc w:val="left"/>
      <w:pPr>
        <w:ind w:left="1440" w:hanging="360"/>
      </w:pPr>
    </w:lvl>
    <w:lvl w:ilvl="2" w:tplc="2698EA40">
      <w:start w:val="1"/>
      <w:numFmt w:val="bullet"/>
      <w:lvlText w:val="■"/>
      <w:lvlJc w:val="left"/>
      <w:pPr>
        <w:ind w:left="2160" w:hanging="360"/>
      </w:pPr>
    </w:lvl>
    <w:lvl w:ilvl="3" w:tplc="3272B25C">
      <w:start w:val="1"/>
      <w:numFmt w:val="bullet"/>
      <w:lvlText w:val="●"/>
      <w:lvlJc w:val="left"/>
      <w:pPr>
        <w:ind w:left="2880" w:hanging="360"/>
      </w:pPr>
    </w:lvl>
    <w:lvl w:ilvl="4" w:tplc="1A488756">
      <w:start w:val="1"/>
      <w:numFmt w:val="bullet"/>
      <w:lvlText w:val="○"/>
      <w:lvlJc w:val="left"/>
      <w:pPr>
        <w:ind w:left="3600" w:hanging="360"/>
      </w:pPr>
    </w:lvl>
    <w:lvl w:ilvl="5" w:tplc="5BD43A64">
      <w:start w:val="1"/>
      <w:numFmt w:val="bullet"/>
      <w:lvlText w:val="■"/>
      <w:lvlJc w:val="left"/>
      <w:pPr>
        <w:ind w:left="4320" w:hanging="360"/>
      </w:pPr>
    </w:lvl>
    <w:lvl w:ilvl="6" w:tplc="9B5A7384">
      <w:start w:val="1"/>
      <w:numFmt w:val="bullet"/>
      <w:lvlText w:val="●"/>
      <w:lvlJc w:val="left"/>
      <w:pPr>
        <w:ind w:left="5040" w:hanging="360"/>
      </w:pPr>
    </w:lvl>
    <w:lvl w:ilvl="7" w:tplc="12361446">
      <w:start w:val="1"/>
      <w:numFmt w:val="bullet"/>
      <w:lvlText w:val="●"/>
      <w:lvlJc w:val="left"/>
      <w:pPr>
        <w:ind w:left="5760" w:hanging="360"/>
      </w:pPr>
    </w:lvl>
    <w:lvl w:ilvl="8" w:tplc="19BCBCB8">
      <w:start w:val="1"/>
      <w:numFmt w:val="bullet"/>
      <w:lvlText w:val="●"/>
      <w:lvlJc w:val="left"/>
      <w:pPr>
        <w:ind w:left="6480" w:hanging="360"/>
      </w:pPr>
    </w:lvl>
  </w:abstractNum>
  <w:abstractNum w:abstractNumId="2" w15:restartNumberingAfterBreak="0">
    <w:nsid w:val="644E5B03"/>
    <w:multiLevelType w:val="hybridMultilevel"/>
    <w:tmpl w:val="B6D8E9AA"/>
    <w:lvl w:ilvl="0" w:tplc="B3263D5E">
      <w:start w:val="1"/>
      <w:numFmt w:val="bullet"/>
      <w:lvlText w:val="▸"/>
      <w:lvlJc w:val="left"/>
      <w:pPr>
        <w:ind w:left="540" w:hanging="360"/>
      </w:pPr>
    </w:lvl>
    <w:lvl w:ilvl="1" w:tplc="A9D273FE">
      <w:numFmt w:val="decimal"/>
      <w:lvlText w:val=""/>
      <w:lvlJc w:val="left"/>
    </w:lvl>
    <w:lvl w:ilvl="2" w:tplc="4DFC3DA0">
      <w:numFmt w:val="decimal"/>
      <w:lvlText w:val=""/>
      <w:lvlJc w:val="left"/>
    </w:lvl>
    <w:lvl w:ilvl="3" w:tplc="71C4FD1C">
      <w:numFmt w:val="decimal"/>
      <w:lvlText w:val=""/>
      <w:lvlJc w:val="left"/>
    </w:lvl>
    <w:lvl w:ilvl="4" w:tplc="B85C3B46">
      <w:numFmt w:val="decimal"/>
      <w:lvlText w:val=""/>
      <w:lvlJc w:val="left"/>
    </w:lvl>
    <w:lvl w:ilvl="5" w:tplc="5AF85240">
      <w:numFmt w:val="decimal"/>
      <w:lvlText w:val=""/>
      <w:lvlJc w:val="left"/>
    </w:lvl>
    <w:lvl w:ilvl="6" w:tplc="F3EA1BA6">
      <w:numFmt w:val="decimal"/>
      <w:lvlText w:val=""/>
      <w:lvlJc w:val="left"/>
    </w:lvl>
    <w:lvl w:ilvl="7" w:tplc="F59C28E0">
      <w:numFmt w:val="decimal"/>
      <w:lvlText w:val=""/>
      <w:lvlJc w:val="left"/>
    </w:lvl>
    <w:lvl w:ilvl="8" w:tplc="802479BE">
      <w:numFmt w:val="decimal"/>
      <w:lvlText w:val=""/>
      <w:lvlJc w:val="left"/>
    </w:lvl>
  </w:abstractNum>
  <w:num w:numId="1" w16cid:durableId="77097739">
    <w:abstractNumId w:val="1"/>
    <w:lvlOverride w:ilvl="0">
      <w:startOverride w:val="1"/>
    </w:lvlOverride>
  </w:num>
  <w:num w:numId="2" w16cid:durableId="38129194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790"/>
    <w:rsid w:val="00112B12"/>
    <w:rsid w:val="004726CC"/>
    <w:rsid w:val="009E7A68"/>
    <w:rsid w:val="00B0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545C6"/>
  <w15:docId w15:val="{F23F41EA-6995-4C46-B01C-DDBEB75F5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682</Words>
  <Characters>3839</Characters>
  <Application>Microsoft Office Word</Application>
  <DocSecurity>0</DocSecurity>
  <Lines>121</Lines>
  <Paragraphs>85</Paragraphs>
  <ScaleCrop>false</ScaleCrop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Nina Adams</cp:lastModifiedBy>
  <cp:revision>3</cp:revision>
  <dcterms:created xsi:type="dcterms:W3CDTF">2026-02-23T22:44:00Z</dcterms:created>
  <dcterms:modified xsi:type="dcterms:W3CDTF">2026-02-25T18:14:00Z</dcterms:modified>
</cp:coreProperties>
</file>